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3754" w14:textId="5B9277A4" w:rsidR="00BE728E" w:rsidRPr="00FE0529" w:rsidRDefault="00D81BC0" w:rsidP="00BE728E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BE728E">
        <w:rPr>
          <w:rFonts w:ascii="Calibri" w:hAnsi="Calibri"/>
          <w:sz w:val="20"/>
          <w:szCs w:val="20"/>
        </w:rPr>
        <w:t xml:space="preserve">                                                                 </w:t>
      </w:r>
      <w:r w:rsidR="00BE728E">
        <w:rPr>
          <w:sz w:val="20"/>
          <w:szCs w:val="20"/>
        </w:rPr>
        <w:t>Załączniki Nr 3</w:t>
      </w:r>
      <w:r w:rsidR="00BE728E" w:rsidRPr="00FE0529">
        <w:rPr>
          <w:sz w:val="20"/>
          <w:szCs w:val="20"/>
        </w:rPr>
        <w:t xml:space="preserve"> </w:t>
      </w:r>
    </w:p>
    <w:p w14:paraId="6092375A" w14:textId="3DAF83A7" w:rsidR="00BE728E" w:rsidRDefault="00BE728E" w:rsidP="00BE728E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Do Ogłoszenia Otwartego Konkursu Ofert</w:t>
      </w:r>
    </w:p>
    <w:p w14:paraId="2CBAB28D" w14:textId="77777777" w:rsidR="007325EE" w:rsidRDefault="00BE728E" w:rsidP="007325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7325EE">
        <w:rPr>
          <w:sz w:val="20"/>
          <w:szCs w:val="20"/>
        </w:rPr>
        <w:t>z zakresu profilaktyki i przeciwdziałania alkoholizmowi, …</w:t>
      </w:r>
    </w:p>
    <w:p w14:paraId="2F0EF634" w14:textId="1E22A5A4" w:rsidR="00BE728E" w:rsidRPr="00662BAC" w:rsidRDefault="007325EE" w:rsidP="007325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BE728E">
        <w:rPr>
          <w:sz w:val="20"/>
          <w:szCs w:val="20"/>
        </w:rPr>
        <w:t xml:space="preserve"> z dnia 2</w:t>
      </w:r>
      <w:r w:rsidR="006723B9">
        <w:rPr>
          <w:sz w:val="20"/>
          <w:szCs w:val="20"/>
        </w:rPr>
        <w:t>6</w:t>
      </w:r>
      <w:r w:rsidR="00BE728E">
        <w:rPr>
          <w:sz w:val="20"/>
          <w:szCs w:val="20"/>
        </w:rPr>
        <w:t xml:space="preserve"> lutego 202</w:t>
      </w:r>
      <w:r w:rsidR="006723B9">
        <w:rPr>
          <w:sz w:val="20"/>
          <w:szCs w:val="20"/>
        </w:rPr>
        <w:t>4</w:t>
      </w:r>
      <w:r w:rsidR="00BE728E" w:rsidRPr="00FE0529">
        <w:rPr>
          <w:sz w:val="20"/>
          <w:szCs w:val="20"/>
        </w:rPr>
        <w:t xml:space="preserve"> r.</w:t>
      </w:r>
      <w:r w:rsidR="00BE728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6C07FFA8" w14:textId="77777777" w:rsidR="00BE728E" w:rsidRDefault="00BE728E" w:rsidP="00BE728E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14:paraId="09E7B6E9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14:paraId="1960CB4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14:paraId="316268D0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14:paraId="275BB22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14:paraId="03CD692B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14:paraId="7A484D8A" w14:textId="77777777" w:rsidR="00BE728E" w:rsidRDefault="00BE728E" w:rsidP="00BE728E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14:paraId="42D3ACCE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14:paraId="4D993679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…………………………………………………………………………………….................................., </w:t>
      </w:r>
    </w:p>
    <w:p w14:paraId="09CB9F6B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………………........................................., </w:t>
      </w:r>
    </w:p>
    <w:p w14:paraId="63AF8F14" w14:textId="77777777" w:rsidR="00BE728E" w:rsidRDefault="00BE728E" w:rsidP="00BE728E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14:paraId="6110EFD8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……………………………………………………………………………………………......................, </w:t>
      </w:r>
    </w:p>
    <w:p w14:paraId="61CE1BCA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3B0D0AEC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……………………………………………………………………………….., </w:t>
      </w:r>
    </w:p>
    <w:p w14:paraId="7E68C0D8" w14:textId="77777777" w:rsidR="00BE728E" w:rsidRDefault="00BE728E" w:rsidP="00BE728E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13BB18C1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0BB16860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 w14:paraId="2FFDF08F" w14:textId="77777777" w:rsidR="00BE728E" w:rsidRPr="00E763FF" w:rsidRDefault="00BE728E" w:rsidP="00BE728E">
      <w:pPr>
        <w:pStyle w:val="Akapitzlist"/>
        <w:numPr>
          <w:ilvl w:val="0"/>
          <w:numId w:val="33"/>
        </w:numPr>
        <w:spacing w:before="48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. 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Pr="00E763FF">
        <w:rPr>
          <w:rFonts w:ascii="Times New Roman" w:hAnsi="Times New Roman"/>
        </w:rPr>
        <w:t xml:space="preserve"> </w:t>
      </w:r>
    </w:p>
    <w:p w14:paraId="3C0274F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454D16F8" w14:textId="77777777" w:rsidR="00BE728E" w:rsidRPr="00E763FF" w:rsidRDefault="00BE728E" w:rsidP="00BE728E">
      <w:pPr>
        <w:pStyle w:val="Akapitzlist"/>
        <w:numPr>
          <w:ilvl w:val="0"/>
          <w:numId w:val="33"/>
        </w:numPr>
        <w:spacing w:before="40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………………………………………………………………………………………………...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 </w:t>
      </w:r>
    </w:p>
    <w:p w14:paraId="397704A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25F97AD8" w14:textId="77777777" w:rsidR="00BE728E" w:rsidRDefault="00BE728E" w:rsidP="00BE728E">
      <w:pPr>
        <w:spacing w:before="4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 w14:paraId="6EEA6896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31BB449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7842551A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  <w:r>
        <w:rPr>
          <w:rFonts w:ascii="Times New Roman" w:hAnsi="Times New Roman"/>
          <w:spacing w:val="6"/>
        </w:rPr>
        <w:t xml:space="preserve">…………………………….. </w:t>
      </w:r>
      <w:r w:rsidRPr="00E763FF"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23C7ABE6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3E1A6E4C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Niniejsza umowa jest umową o powierzenie realizacji zadania publicznego* / o wsparcie realizacji zadania publicznego</w:t>
      </w:r>
      <w:r w:rsidRPr="00E763FF">
        <w:rPr>
          <w:rFonts w:ascii="Times New Roman" w:hAnsi="Times New Roman"/>
          <w:spacing w:val="6"/>
          <w:vertAlign w:val="superscript"/>
        </w:rPr>
        <w:t>1)</w:t>
      </w:r>
      <w:r w:rsidRPr="00E763FF">
        <w:rPr>
          <w:rFonts w:ascii="Times New Roman" w:hAnsi="Times New Roman"/>
          <w:spacing w:val="6"/>
        </w:rPr>
        <w:t xml:space="preserve">* w rozumieniu art. 16 ust. 1 ustawy. </w:t>
      </w:r>
    </w:p>
    <w:p w14:paraId="170627FD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Wykonanie umowy nastąpi z dniem zaakceptowania przez Zleceniodawcę sprawozdania końcowego, o którym mowa w § 9 ust. 5. </w:t>
      </w:r>
    </w:p>
    <w:p w14:paraId="6238C83C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Oferta oraz aktualizacje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37668FE5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Osobą do kontaktów roboczych jest: </w:t>
      </w:r>
    </w:p>
    <w:p w14:paraId="74AB25D2" w14:textId="77777777" w:rsidR="00BE728E" w:rsidRPr="00E763FF" w:rsidRDefault="00BE728E" w:rsidP="00BE728E">
      <w:pPr>
        <w:pStyle w:val="Akapitzlist"/>
        <w:numPr>
          <w:ilvl w:val="0"/>
          <w:numId w:val="3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ze strony Zleceniodawcy: </w:t>
      </w:r>
      <w:r w:rsidRPr="00E763FF"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</w:rPr>
        <w:t>……..</w:t>
      </w:r>
      <w:r w:rsidRPr="00E763FF">
        <w:rPr>
          <w:rFonts w:ascii="Times New Roman" w:hAnsi="Times New Roman"/>
          <w:spacing w:val="6"/>
        </w:rPr>
        <w:t xml:space="preserve">, </w:t>
      </w:r>
    </w:p>
    <w:p w14:paraId="64D6DD20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………………………...…………..</w:t>
      </w:r>
      <w:r>
        <w:rPr>
          <w:rFonts w:ascii="Times New Roman" w:hAnsi="Times New Roman"/>
          <w:spacing w:val="6"/>
        </w:rPr>
        <w:t xml:space="preserve">; </w:t>
      </w:r>
    </w:p>
    <w:p w14:paraId="21EE0DF0" w14:textId="77777777" w:rsidR="00BE728E" w:rsidRPr="00E763FF" w:rsidRDefault="00BE728E" w:rsidP="00BE728E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ze strony Zleceniobiorcy(-ców): </w:t>
      </w:r>
      <w:r w:rsidRPr="00E763FF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, </w:t>
      </w:r>
    </w:p>
    <w:p w14:paraId="44996696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………………..………………….. . </w:t>
      </w:r>
    </w:p>
    <w:p w14:paraId="4C015D63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14:paraId="6B687115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14:paraId="20C735D5" w14:textId="77777777" w:rsidR="00BE728E" w:rsidRPr="00E763FF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realizacji zadania publicznego ustala się: </w:t>
      </w:r>
    </w:p>
    <w:p w14:paraId="1568E1F5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 w14:paraId="73B1229B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14:paraId="6D8993C2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poniesienia wydatków ustala się: </w:t>
      </w:r>
    </w:p>
    <w:p w14:paraId="51F678A1" w14:textId="77777777" w:rsidR="00BE728E" w:rsidRPr="00E763FF" w:rsidRDefault="00BE728E" w:rsidP="00BE728E">
      <w:pPr>
        <w:pStyle w:val="Akapitzlist"/>
        <w:numPr>
          <w:ilvl w:val="0"/>
          <w:numId w:val="3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środków pochodzących z dotacji: </w:t>
      </w:r>
    </w:p>
    <w:p w14:paraId="777E9BC4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4F2AA1E4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14:paraId="3191930D" w14:textId="77777777" w:rsidR="00BE728E" w:rsidRPr="00E763FF" w:rsidRDefault="00BE728E" w:rsidP="00BE728E">
      <w:pPr>
        <w:pStyle w:val="Akapitzlist"/>
        <w:numPr>
          <w:ilvl w:val="0"/>
          <w:numId w:val="3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innych środków finansowych: </w:t>
      </w:r>
    </w:p>
    <w:p w14:paraId="38C330CA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333391C5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14:paraId="5C6C0AFB" w14:textId="77777777" w:rsidR="00BE728E" w:rsidRPr="00DC4BE0" w:rsidRDefault="00BE728E" w:rsidP="00BE728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763FF">
        <w:rPr>
          <w:rFonts w:ascii="Times New Roman" w:hAnsi="Times New Roman"/>
          <w:spacing w:val="6"/>
        </w:rPr>
        <w:t>Zleceniobiorca(-cy) zobowiązuje(-ją) się wykonać zadanie publiczne zgodnie z ofertą, z uwzględnieniem aktualizacji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w terminie określonym w ust. 1. </w:t>
      </w:r>
      <w:r w:rsidRPr="00DC4BE0">
        <w:rPr>
          <w:rFonts w:ascii="Times New Roman" w:eastAsia="Calibri" w:hAnsi="Times New Roman" w:cs="Times New Roman"/>
          <w:b/>
          <w:iCs/>
          <w:sz w:val="24"/>
          <w:szCs w:val="24"/>
        </w:rPr>
        <w:t>Z uwagi na sytuację wywołaną epidemią COVID-19, powyższe zadanie musi być realizowane z uwzględnieniem aktualnych na dzień realizacji działania obostrzeń wynikających z obowiązujących przepisów prawa oraz z wytycznych rządowych i sanitarnych, zwłaszcza w przypadku udziału w proponowanych przedsięwzięciach większej grupy osób. Za realizację wydarzeń zgodnie z obowiązującymi przepisami prawa oraz wytycznymi i za skutki ewentualnych uchybień czy nieprawidłowości odpowiedzialność ponosi Zleceniobiorca</w:t>
      </w:r>
      <w:r w:rsidRPr="00DC4BE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Ponadto, </w:t>
      </w:r>
      <w:r w:rsidRPr="00DC4BE0">
        <w:rPr>
          <w:rFonts w:ascii="Times New Roman" w:hAnsi="Times New Roman" w:cs="Times New Roman"/>
          <w:b/>
          <w:sz w:val="24"/>
          <w:szCs w:val="24"/>
        </w:rPr>
        <w:t xml:space="preserve">Zleceniobiorca(-cy) 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>zobowiązany jest/</w:t>
      </w:r>
      <w:r w:rsidRPr="00DC4BE0">
        <w:rPr>
          <w:rFonts w:ascii="Times New Roman" w:eastAsia="Calibri" w:hAnsi="Times New Roman" w:cs="Times New Roman"/>
          <w:b/>
          <w:strike/>
          <w:sz w:val="24"/>
          <w:szCs w:val="24"/>
        </w:rPr>
        <w:t>są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 do śledzenia i reagowania na aktualne wytyczne dotyczące sytuacji epidemicznej oraz do ich stosowania podczas przygotowania i realizacji zadania.</w:t>
      </w:r>
    </w:p>
    <w:p w14:paraId="37EE25E9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4631369C" w14:textId="77777777" w:rsidR="00BE728E" w:rsidRPr="00DC4BE0" w:rsidRDefault="00BE728E" w:rsidP="00BE728E">
      <w:pPr>
        <w:spacing w:before="280" w:after="0" w:line="240" w:lineRule="auto"/>
        <w:ind w:right="28"/>
        <w:jc w:val="both"/>
        <w:rPr>
          <w:rFonts w:ascii="Times New Roman" w:hAnsi="Times New Roman"/>
        </w:rPr>
      </w:pPr>
      <w:r w:rsidRPr="00DC4BE0">
        <w:rPr>
          <w:rFonts w:ascii="Times New Roman" w:hAnsi="Times New Roman"/>
        </w:rPr>
        <w:t>__________</w:t>
      </w:r>
    </w:p>
    <w:p w14:paraId="6908C5C7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1)</w:t>
      </w:r>
      <w:r w:rsidRPr="00DC4BE0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10984B99" w14:textId="77777777" w:rsidR="00BE728E" w:rsidRPr="00DC4BE0" w:rsidRDefault="00BE728E" w:rsidP="00BE728E">
      <w:pPr>
        <w:pStyle w:val="Akapitzlist"/>
        <w:spacing w:before="240"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2)</w:t>
      </w:r>
      <w:r w:rsidRPr="00DC4BE0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3D98DA10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BF27B78" w14:textId="77777777" w:rsidR="00BE728E" w:rsidRPr="00DC4BE0" w:rsidRDefault="00BE728E" w:rsidP="00BE728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10777467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51B943AC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14:paraId="4B65F66D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zobowiązuje się do przekazania na realizację zadania publicznego środków finansowych w wysokości ............................... (słownie) ……………....…,</w:t>
      </w:r>
    </w:p>
    <w:p w14:paraId="21AB7E61" w14:textId="77777777" w:rsidR="00BE728E" w:rsidRPr="00260A20" w:rsidRDefault="00BE728E" w:rsidP="00BE728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4B1C0D5A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na rachunek bankowy Zleceniobiorcy(-ców): </w:t>
      </w:r>
    </w:p>
    <w:p w14:paraId="0E3925CB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nr rachunku(-ków): .................................................................................................., </w:t>
      </w:r>
    </w:p>
    <w:p w14:paraId="416B8608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w następujący sposób: </w:t>
      </w:r>
    </w:p>
    <w:p w14:paraId="5501BDF7" w14:textId="77777777" w:rsidR="00BE728E" w:rsidRDefault="00BE728E" w:rsidP="00BE728E">
      <w:pPr>
        <w:pStyle w:val="Akapitzlist"/>
        <w:numPr>
          <w:ilvl w:val="0"/>
          <w:numId w:val="23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roku budżetowym </w:t>
      </w:r>
      <w:r w:rsidRPr="00A02836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A02836">
        <w:rPr>
          <w:rFonts w:ascii="Times New Roman" w:hAnsi="Times New Roman"/>
          <w:spacing w:val="6"/>
        </w:rPr>
        <w:t>:</w:t>
      </w:r>
    </w:p>
    <w:p w14:paraId="3EE19D7F" w14:textId="77777777" w:rsidR="00BE728E" w:rsidRDefault="00BE728E" w:rsidP="00BE728E">
      <w:pPr>
        <w:pStyle w:val="Akapitzlist"/>
        <w:numPr>
          <w:ilvl w:val="0"/>
          <w:numId w:val="2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terminie do 30 dni od dnia zawarcia niniejszej umowy w pełnej wysokości* </w:t>
      </w:r>
    </w:p>
    <w:p w14:paraId="7063F922" w14:textId="77777777" w:rsidR="00BE728E" w:rsidRPr="00A02836" w:rsidRDefault="00BE728E" w:rsidP="00BE728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</w:t>
      </w:r>
      <w:r w:rsidRPr="00A02836">
        <w:rPr>
          <w:rFonts w:ascii="Times New Roman" w:hAnsi="Times New Roman"/>
          <w:spacing w:val="6"/>
        </w:rPr>
        <w:t>albo</w:t>
      </w:r>
    </w:p>
    <w:p w14:paraId="4659920D" w14:textId="77777777" w:rsidR="00BE728E" w:rsidRPr="00A02836" w:rsidRDefault="00BE728E" w:rsidP="00BE728E">
      <w:pPr>
        <w:pStyle w:val="Akapitzlist"/>
        <w:numPr>
          <w:ilvl w:val="0"/>
          <w:numId w:val="2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 transza w terminie do 30 dni od dnia zawarcia niniejszej umowy w wysokości</w:t>
      </w:r>
      <w:r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14:paraId="7544CA92" w14:textId="77777777" w:rsidR="00BE728E" w:rsidRDefault="00BE728E" w:rsidP="00BE728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6B1C38AD" w14:textId="77777777" w:rsidR="00BE728E" w:rsidRDefault="00BE728E" w:rsidP="00BE728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14:paraId="34B72595" w14:textId="77777777" w:rsidR="00BE728E" w:rsidRDefault="00BE728E" w:rsidP="00BE728E">
      <w:pPr>
        <w:pStyle w:val="Akapitzlist"/>
        <w:numPr>
          <w:ilvl w:val="0"/>
          <w:numId w:val="23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okresie od 2 do 5 lat budżetowych </w:t>
      </w:r>
      <w:r w:rsidRPr="00A02836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A02836">
        <w:rPr>
          <w:rFonts w:ascii="Times New Roman" w:hAnsi="Times New Roman"/>
          <w:spacing w:val="6"/>
        </w:rPr>
        <w:t>:</w:t>
      </w:r>
    </w:p>
    <w:p w14:paraId="71298BC9" w14:textId="77777777" w:rsidR="00BE728E" w:rsidRDefault="00BE728E" w:rsidP="00BE728E">
      <w:pPr>
        <w:pStyle w:val="Akapitzlist"/>
        <w:numPr>
          <w:ilvl w:val="0"/>
          <w:numId w:val="2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……… r. w terminie do 30 dni od dnia zawarcia niniejszej umowy w wysokości ……………........................... (słownie)……....……………………., </w:t>
      </w:r>
    </w:p>
    <w:p w14:paraId="61E482DF" w14:textId="77777777" w:rsidR="00BE728E" w:rsidRPr="00A02836" w:rsidRDefault="00BE728E" w:rsidP="00BE728E">
      <w:pPr>
        <w:pStyle w:val="Akapitzlist"/>
        <w:numPr>
          <w:ilvl w:val="0"/>
          <w:numId w:val="2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…….… r. w terminie ………...… w wysokości ………………………… </w:t>
      </w:r>
    </w:p>
    <w:p w14:paraId="167D91BC" w14:textId="77777777" w:rsidR="00BE728E" w:rsidRDefault="00BE728E" w:rsidP="00BE728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6A4CA246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2836">
        <w:rPr>
          <w:rFonts w:ascii="Times New Roman" w:hAnsi="Times New Roman"/>
          <w:spacing w:val="6"/>
          <w:vertAlign w:val="superscript"/>
        </w:rPr>
        <w:t>3)</w:t>
      </w:r>
      <w:r w:rsidRPr="00A02836">
        <w:rPr>
          <w:rFonts w:ascii="Times New Roman" w:hAnsi="Times New Roman"/>
          <w:spacing w:val="6"/>
        </w:rPr>
        <w:t>*.</w:t>
      </w:r>
    </w:p>
    <w:p w14:paraId="18FA547D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Za dzień przekazania dotacji uznaje się dzień obciążenia rachunku Zleceniodawcy. </w:t>
      </w:r>
    </w:p>
    <w:p w14:paraId="5687F8F4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96695A9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Zleceniobiorca(-cy) zobowiązuje(-ją) się do przekazania na realizację zadania publicznego</w:t>
      </w:r>
      <w:r w:rsidRPr="00A02836">
        <w:rPr>
          <w:rFonts w:ascii="Times New Roman" w:hAnsi="Times New Roman"/>
          <w:spacing w:val="6"/>
          <w:vertAlign w:val="superscript"/>
        </w:rPr>
        <w:t>4)</w:t>
      </w:r>
      <w:r w:rsidRP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A02836">
        <w:rPr>
          <w:rFonts w:ascii="Times New Roman" w:hAnsi="Times New Roman"/>
          <w:spacing w:val="6"/>
        </w:rPr>
        <w:t>:</w:t>
      </w:r>
    </w:p>
    <w:p w14:paraId="2F885940" w14:textId="77777777" w:rsidR="00BE728E" w:rsidRPr="00A02836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innych środków finansowych w wysokości</w:t>
      </w:r>
      <w:r w:rsidRPr="00A02836">
        <w:rPr>
          <w:rFonts w:ascii="Times New Roman" w:hAnsi="Times New Roman"/>
          <w:spacing w:val="6"/>
          <w:vertAlign w:val="superscript"/>
        </w:rPr>
        <w:t>5)</w:t>
      </w:r>
      <w:r w:rsidRPr="00A02836">
        <w:rPr>
          <w:rFonts w:ascii="Times New Roman" w:hAnsi="Times New Roman"/>
          <w:spacing w:val="6"/>
        </w:rPr>
        <w:t xml:space="preserve"> ..…………….....................................</w:t>
      </w:r>
    </w:p>
    <w:p w14:paraId="1CD4B276" w14:textId="77777777" w:rsidR="00BE728E" w:rsidRDefault="00BE728E" w:rsidP="00BE728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6CF13EA" w14:textId="77777777" w:rsidR="00BE728E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wkładu osobowego o wartości ..................................... (słownie) ...…………….*; </w:t>
      </w:r>
    </w:p>
    <w:p w14:paraId="713BB093" w14:textId="77777777" w:rsidR="00BE728E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wkładu rzeczowego o wartości ................................. (słownie) .....………..……*.</w:t>
      </w:r>
    </w:p>
    <w:p w14:paraId="19F1FCED" w14:textId="77777777" w:rsidR="00BE728E" w:rsidRPr="00DC4BE0" w:rsidRDefault="00BE728E" w:rsidP="00BE728E">
      <w:pPr>
        <w:pStyle w:val="Akapitzlist"/>
        <w:spacing w:after="0" w:line="264" w:lineRule="auto"/>
        <w:ind w:left="785" w:right="28"/>
        <w:jc w:val="both"/>
        <w:rPr>
          <w:rFonts w:ascii="Times New Roman" w:hAnsi="Times New Roman"/>
          <w:spacing w:val="6"/>
        </w:rPr>
      </w:pPr>
    </w:p>
    <w:p w14:paraId="7380DDF2" w14:textId="77777777" w:rsidR="00BE728E" w:rsidRDefault="00BE728E" w:rsidP="00BE728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1CF828D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0D03BF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F98EC9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38B91461" w14:textId="77777777" w:rsidR="00BE728E" w:rsidRPr="00DC4BE0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Zleceniobiorca(-cy) zobowiązuje(-ją) się do przekazania na realizację zadania publicznego środków finansowych własnych, środków pochodzących z innych źródeł, wkładu osobowego lub rzeczowego</w:t>
      </w:r>
      <w:r w:rsidRPr="00E763FF">
        <w:rPr>
          <w:rFonts w:ascii="Times New Roman" w:hAnsi="Times New Roman"/>
          <w:spacing w:val="6"/>
          <w:vertAlign w:val="superscript"/>
        </w:rPr>
        <w:t>6)</w:t>
      </w:r>
      <w:r w:rsidRPr="00E763FF">
        <w:rPr>
          <w:rFonts w:ascii="Times New Roman" w:hAnsi="Times New Roman"/>
          <w:spacing w:val="6"/>
        </w:rPr>
        <w:t xml:space="preserve"> </w:t>
      </w:r>
      <w:r w:rsidRPr="00E763FF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E763FF">
        <w:rPr>
          <w:rFonts w:ascii="Times New Roman" w:hAnsi="Times New Roman"/>
          <w:spacing w:val="6"/>
          <w:sz w:val="20"/>
          <w:szCs w:val="20"/>
        </w:rPr>
        <w:t>: …………….............................................. (słownie) ……………..............…………*.</w:t>
      </w:r>
      <w:r w:rsidRPr="00E763FF">
        <w:rPr>
          <w:rFonts w:ascii="Times New Roman" w:hAnsi="Times New Roman"/>
          <w:spacing w:val="6"/>
        </w:rPr>
        <w:t xml:space="preserve"> </w:t>
      </w:r>
    </w:p>
    <w:p w14:paraId="2F4FA308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A02836">
        <w:rPr>
          <w:rFonts w:ascii="Times New Roman" w:hAnsi="Times New Roman"/>
          <w:spacing w:val="6"/>
        </w:rPr>
        <w:t xml:space="preserve">: </w:t>
      </w:r>
    </w:p>
    <w:p w14:paraId="1D2E42EC" w14:textId="77777777" w:rsidR="00BE728E" w:rsidRDefault="00BE728E" w:rsidP="00BE728E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………………………….;</w:t>
      </w:r>
    </w:p>
    <w:p w14:paraId="12CA297C" w14:textId="77777777" w:rsidR="00BE728E" w:rsidRDefault="00BE728E" w:rsidP="00BE728E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…………………………..</w:t>
      </w:r>
    </w:p>
    <w:p w14:paraId="70A6340A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A02836">
        <w:rPr>
          <w:rFonts w:ascii="Times New Roman" w:hAnsi="Times New Roman"/>
          <w:spacing w:val="6"/>
          <w:vertAlign w:val="superscript"/>
        </w:rPr>
        <w:t>7)</w:t>
      </w:r>
      <w:r w:rsidRPr="00A02836">
        <w:rPr>
          <w:rFonts w:ascii="Times New Roman" w:hAnsi="Times New Roman"/>
          <w:spacing w:val="6"/>
        </w:rPr>
        <w:t xml:space="preserve"> .</w:t>
      </w:r>
    </w:p>
    <w:p w14:paraId="3327541A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Naruszenie postanowień, o których mowa w ust. 4–7, uważa się za pobranie dotacji w nadmiernej wysokości. </w:t>
      </w:r>
    </w:p>
    <w:p w14:paraId="06D235A7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Przekazanie kolejnej dotacji nastąpi, z zastrzeżeniem ust. 2, po złożeniu* / zaakceptowaniu* sprawozdania częściowego, o którym mowa w § 9 ust. 3</w:t>
      </w:r>
      <w:r w:rsidRPr="00A02836">
        <w:rPr>
          <w:rFonts w:ascii="Times New Roman" w:hAnsi="Times New Roman"/>
          <w:spacing w:val="6"/>
          <w:vertAlign w:val="superscript"/>
        </w:rPr>
        <w:t>8)</w:t>
      </w:r>
      <w:r w:rsidRPr="00A02836">
        <w:rPr>
          <w:rFonts w:ascii="Times New Roman" w:hAnsi="Times New Roman"/>
          <w:spacing w:val="6"/>
        </w:rPr>
        <w:t>*.</w:t>
      </w:r>
    </w:p>
    <w:p w14:paraId="4960F0BA" w14:textId="77777777" w:rsidR="00BE728E" w:rsidRPr="00A02836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Przekazanie kolejnej transzy dotacji nastąpi po złożeniu* / zaakceptowaniu* sprawozdania częściowego, o którym mowa w § 9 ust. 2</w:t>
      </w:r>
      <w:r w:rsidRPr="00A02836">
        <w:rPr>
          <w:rFonts w:ascii="Times New Roman" w:hAnsi="Times New Roman"/>
          <w:spacing w:val="6"/>
          <w:vertAlign w:val="superscript"/>
        </w:rPr>
        <w:t>9)</w:t>
      </w:r>
      <w:r w:rsidRPr="00A02836">
        <w:rPr>
          <w:rFonts w:ascii="Times New Roman" w:hAnsi="Times New Roman"/>
          <w:spacing w:val="6"/>
        </w:rPr>
        <w:t xml:space="preserve">*. </w:t>
      </w:r>
    </w:p>
    <w:p w14:paraId="26FFFE17" w14:textId="77777777" w:rsidR="00BE728E" w:rsidRDefault="00BE728E" w:rsidP="00BE728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14:paraId="45C38F1F" w14:textId="77777777" w:rsidR="00BE728E" w:rsidRDefault="00BE728E" w:rsidP="00BE728E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7A567F23" w14:textId="77777777" w:rsidR="00BE728E" w:rsidRPr="00A02836" w:rsidRDefault="00BE728E" w:rsidP="00BE728E">
      <w:pPr>
        <w:pStyle w:val="Akapitzlist"/>
        <w:numPr>
          <w:ilvl w:val="0"/>
          <w:numId w:val="28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wyraża zgodę na realizację przez Zleceniobiorcę(-ców) następujących działań we współpracy z podmiotem trzecim</w:t>
      </w:r>
      <w:r>
        <w:rPr>
          <w:rFonts w:ascii="Times New Roman" w:hAnsi="Times New Roman"/>
          <w:spacing w:val="6"/>
        </w:rPr>
        <w:t xml:space="preserve">……………………………………………… </w:t>
      </w:r>
      <w:r w:rsidRPr="00A02836">
        <w:rPr>
          <w:rFonts w:ascii="Times New Roman" w:hAnsi="Times New Roman"/>
          <w:spacing w:val="6"/>
        </w:rPr>
        <w:t>……....................................................................................................................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</w:t>
      </w:r>
    </w:p>
    <w:p w14:paraId="63584A9D" w14:textId="77777777" w:rsidR="00BE728E" w:rsidRPr="00A02836" w:rsidRDefault="00BE728E" w:rsidP="00BE728E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  <w:sz w:val="20"/>
          <w:szCs w:val="20"/>
        </w:rPr>
      </w:pPr>
      <w:r w:rsidRPr="00A02836">
        <w:rPr>
          <w:rFonts w:ascii="Times New Roman" w:hAnsi="Times New Roman"/>
          <w:i/>
          <w:spacing w:val="6"/>
          <w:sz w:val="20"/>
          <w:szCs w:val="20"/>
        </w:rPr>
        <w:t>(określenie części zadania publicznego wraz ze wskazaniem nazwy działania zgodnie z pkt III.4 oferty lub pozycji kalkulacji przewidywanych kosztów</w:t>
      </w:r>
      <w:r w:rsidRPr="00A02836">
        <w:rPr>
          <w:rFonts w:ascii="Times New Roman" w:hAnsi="Times New Roman"/>
          <w:i/>
          <w:spacing w:val="6"/>
          <w:sz w:val="20"/>
          <w:szCs w:val="20"/>
          <w:vertAlign w:val="superscript"/>
        </w:rPr>
        <w:t>10)</w:t>
      </w:r>
      <w:r w:rsidRPr="00A02836">
        <w:rPr>
          <w:rFonts w:ascii="Times New Roman" w:hAnsi="Times New Roman"/>
          <w:i/>
          <w:spacing w:val="6"/>
          <w:sz w:val="20"/>
          <w:szCs w:val="20"/>
        </w:rPr>
        <w:t>)</w:t>
      </w:r>
      <w:r w:rsidRPr="00A02836">
        <w:rPr>
          <w:rFonts w:ascii="Times New Roman" w:hAnsi="Times New Roman"/>
          <w:spacing w:val="6"/>
          <w:sz w:val="20"/>
          <w:szCs w:val="20"/>
        </w:rPr>
        <w:t xml:space="preserve">. </w:t>
      </w:r>
    </w:p>
    <w:p w14:paraId="4D334E43" w14:textId="77777777" w:rsidR="00BE728E" w:rsidRPr="00A02836" w:rsidRDefault="00BE728E" w:rsidP="00BE728E">
      <w:pPr>
        <w:pStyle w:val="Akapitzlist"/>
        <w:numPr>
          <w:ilvl w:val="0"/>
          <w:numId w:val="28"/>
        </w:numPr>
        <w:spacing w:after="0" w:line="288" w:lineRule="auto"/>
        <w:ind w:right="28"/>
        <w:jc w:val="both"/>
        <w:rPr>
          <w:rFonts w:ascii="Times New Roman" w:hAnsi="Times New Roman"/>
          <w:iCs/>
          <w:spacing w:val="6"/>
        </w:rPr>
      </w:pPr>
      <w:r w:rsidRPr="00A02836">
        <w:rPr>
          <w:rFonts w:ascii="Times New Roman" w:hAnsi="Times New Roman"/>
          <w:spacing w:val="6"/>
        </w:rPr>
        <w:t>Za działania bądź zaniechania podmiotu, o którym mowa w ust. 1, Zleceniobiorca (-cy) odpowiada(-ją) jak za własne.</w:t>
      </w:r>
    </w:p>
    <w:p w14:paraId="444E4964" w14:textId="77777777" w:rsidR="00BE728E" w:rsidRDefault="00BE728E" w:rsidP="00BE728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A624E22" w14:textId="77777777" w:rsidR="00BE728E" w:rsidRDefault="00BE728E" w:rsidP="00BE728E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14:paraId="785C28CB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295E7AA" w14:textId="77777777" w:rsidR="00BE728E" w:rsidRDefault="00BE728E" w:rsidP="00BE728E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4BE5183C" w14:textId="77777777" w:rsidR="00BE728E" w:rsidRDefault="00BE728E" w:rsidP="00BE728E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14:paraId="2EDF8779" w14:textId="77777777" w:rsidR="00BE728E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505CF6FC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6)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14:paraId="197C0D12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7)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470E381E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8)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078BA2CE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9)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2F16C64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10)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  <w:r>
        <w:rPr>
          <w:rFonts w:ascii="Times New Roman" w:hAnsi="Times New Roman"/>
          <w:spacing w:val="6"/>
          <w:sz w:val="16"/>
          <w:szCs w:val="16"/>
        </w:rPr>
        <w:t>.</w:t>
      </w:r>
    </w:p>
    <w:p w14:paraId="52D7EA9B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6</w:t>
      </w:r>
    </w:p>
    <w:p w14:paraId="40501194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5ABF295D" w14:textId="77777777" w:rsidR="00BE728E" w:rsidRPr="00F56B46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>
        <w:rPr>
          <w:rFonts w:ascii="Times New Roman" w:hAnsi="Times New Roman"/>
          <w:spacing w:val="6"/>
        </w:rPr>
        <w:t>23</w:t>
      </w:r>
      <w:r w:rsidRPr="00F56B46">
        <w:rPr>
          <w:rFonts w:ascii="Times New Roman" w:hAnsi="Times New Roman"/>
          <w:spacing w:val="6"/>
        </w:rPr>
        <w:t xml:space="preserve"> r. poz. </w:t>
      </w:r>
      <w:r>
        <w:rPr>
          <w:rFonts w:ascii="Times New Roman" w:hAnsi="Times New Roman"/>
          <w:spacing w:val="6"/>
        </w:rPr>
        <w:t>120</w:t>
      </w:r>
      <w:r w:rsidRPr="00F56B46">
        <w:rPr>
          <w:rFonts w:ascii="Times New Roman" w:hAnsi="Times New Roman"/>
          <w:spacing w:val="6"/>
        </w:rPr>
        <w:t>, z</w:t>
      </w:r>
      <w:r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w sposób umożliwiający identyfikację poszczególnych operacji księgowych. </w:t>
      </w:r>
    </w:p>
    <w:p w14:paraId="72A2C360" w14:textId="77777777" w:rsidR="00BE728E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92E3DF9" w14:textId="77777777" w:rsidR="00BE728E" w:rsidRPr="00F56B46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E0C5C4A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B3D4CC4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14:paraId="69B6B26C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14:paraId="20E7D46B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78CCD805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Logo oraz treść wymaganych informacji Zleceniodawca przekazuje Zleceniobiorcy</w:t>
      </w:r>
      <w:r w:rsidRPr="00F56B46">
        <w:rPr>
          <w:rFonts w:ascii="Times New Roman" w:hAnsi="Times New Roman"/>
          <w:spacing w:val="6"/>
          <w:vertAlign w:val="superscript"/>
        </w:rPr>
        <w:t>11)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65883F23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36EAFD5A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 jest zobowiązany informować na bieżąco, jednak nie później niż w terminie 14 dni od daty zaistnienia zmian, w szczególności o: </w:t>
      </w:r>
    </w:p>
    <w:p w14:paraId="70064527" w14:textId="77777777" w:rsidR="00BE728E" w:rsidRDefault="00BE728E" w:rsidP="00BE728E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zmianie adresu siedziby oraz adresów i numerów telefonów osób upoważnionych do reprezentacji; </w:t>
      </w:r>
    </w:p>
    <w:p w14:paraId="3B97D2BE" w14:textId="77777777" w:rsidR="00BE728E" w:rsidRPr="00F56B46" w:rsidRDefault="00BE728E" w:rsidP="00BE728E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ogłoszeniu likwidacji lub wszczęciu postępowania upadłościowego</w:t>
      </w:r>
    </w:p>
    <w:p w14:paraId="4A7C9A51" w14:textId="77777777" w:rsidR="00BE728E" w:rsidRDefault="00BE728E" w:rsidP="00BE728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2938E05B" w14:textId="77777777" w:rsidR="00BE728E" w:rsidRDefault="00BE728E" w:rsidP="00BE728E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14:paraId="0603CF1D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14:paraId="5B2D4D05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73F0AF93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738C96C8" w14:textId="77777777" w:rsidR="00BE728E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73816493" w14:textId="77777777" w:rsidR="00BE728E" w:rsidRPr="00DC4BE0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5FC4739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Prawo kontroli przysługuje osobom upoważnionym przez Zleceniodawcę zarówno</w:t>
      </w:r>
      <w:r>
        <w:rPr>
          <w:rFonts w:ascii="Times New Roman" w:hAnsi="Times New Roman"/>
          <w:spacing w:val="6"/>
        </w:rPr>
        <w:br/>
      </w:r>
      <w:r w:rsidRPr="00F56B46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7A453E3B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Kontrola lub poszczególne jej czynności mogą być przeprowadzane również w siedzibie Zleceniodawcy. </w:t>
      </w:r>
    </w:p>
    <w:p w14:paraId="4D71462F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O wynikach kontroli, o której mowa w ust. 1, Zleceniodawca poinformuje Zleceniobiorcę</w:t>
      </w:r>
      <w:r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 xml:space="preserve">(-ców), a w przypadku stwierdzenia nieprawidłowości przekaże mu wnioski i zalecenia mające na celu ich usunięcie. </w:t>
      </w:r>
    </w:p>
    <w:p w14:paraId="0D9E5085" w14:textId="77777777" w:rsidR="00BE728E" w:rsidRPr="00DC4BE0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Zleceniobiorca(-cy) jest/są zobowiązany(-ni) w terminie nie dłuższym niż 14 dni od dnia otrzymania wniosków i zaleceń, o których mowa w ust. 5, do ich wykonania</w:t>
      </w:r>
      <w:r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0D83B0D2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0232C1A" w14:textId="77777777" w:rsidR="00BE728E" w:rsidRDefault="00BE728E" w:rsidP="00BE728E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14:paraId="305FA3AF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Zleceniobiorcy(-ców)</w:t>
      </w:r>
    </w:p>
    <w:p w14:paraId="601739ED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14:paraId="761632A1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56B46">
        <w:rPr>
          <w:rFonts w:ascii="Times New Roman" w:hAnsi="Times New Roman"/>
          <w:spacing w:val="6"/>
          <w:vertAlign w:val="superscript"/>
        </w:rPr>
        <w:t>12)</w:t>
      </w:r>
      <w:r w:rsidRPr="00F56B46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4CA13C27" w14:textId="77777777" w:rsidR="00BE728E" w:rsidRPr="00F56B46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Zleceniobiorca(-cy) składa(-ją) sprawozdanie częściowe z wykonania zadania publicznego sporządzone według wzoru, o którym mowa w ust. 2, w terminie(-nach): </w:t>
      </w:r>
    </w:p>
    <w:p w14:paraId="608D9323" w14:textId="77777777" w:rsidR="00BE728E" w:rsidRDefault="00BE728E" w:rsidP="00BE728E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14:paraId="32527FEE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Zleceniobiorca(-cy) składa(-ją) sprawozdanie częściowe z wykonania zadania publicznego sporządzone według wzoru, o którym mowa w ust. 2, w terminie 30 dni od dnia zakończenia roku budżetowego</w:t>
      </w:r>
      <w:r w:rsidRPr="00F56B46">
        <w:rPr>
          <w:rFonts w:ascii="Times New Roman" w:hAnsi="Times New Roman"/>
          <w:spacing w:val="6"/>
          <w:vertAlign w:val="superscript"/>
        </w:rPr>
        <w:t>14)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22029B9D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59189AD1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1FF83A64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10E4C87A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33EBA200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2, 6 lub 7, może być podstawą do natychmiastowego rozwiązania umowy przez Zleceniodawcę. </w:t>
      </w:r>
    </w:p>
    <w:p w14:paraId="71B29DE2" w14:textId="77777777" w:rsidR="00BE728E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6C5FD6AB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33BB49CB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30ACB56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0276CDF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43887D8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6645828E" w14:textId="77777777" w:rsidR="00BE728E" w:rsidRPr="00DC4BE0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AE76DA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71246F0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14:paraId="0338327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14:paraId="1DF3D6F2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2E89B6BE" w14:textId="77777777" w:rsidR="00BE728E" w:rsidRDefault="00BE728E" w:rsidP="00BE728E">
      <w:pPr>
        <w:pStyle w:val="Akapitzlist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14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15)</w:t>
      </w:r>
      <w:r w:rsidRPr="00F56B46">
        <w:rPr>
          <w:rFonts w:ascii="Times New Roman" w:hAnsi="Times New Roman"/>
          <w:spacing w:val="6"/>
        </w:rPr>
        <w:t xml:space="preserve">, </w:t>
      </w:r>
    </w:p>
    <w:p w14:paraId="743463AC" w14:textId="77777777" w:rsidR="00BE728E" w:rsidRPr="00F56B46" w:rsidRDefault="00BE728E" w:rsidP="00BE728E">
      <w:pPr>
        <w:pStyle w:val="Akapitzlist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21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16)</w:t>
      </w:r>
    </w:p>
    <w:p w14:paraId="18E0B6B9" w14:textId="77777777" w:rsidR="00BE728E" w:rsidRDefault="00BE728E" w:rsidP="00BE728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7FCE86C8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Niewykorzystaną kwotę dotacji przyznaną na dany rok budżetowy Zleceniobiorca(-cy) jest/są zobowiązany(-ni) zwrócić: </w:t>
      </w:r>
    </w:p>
    <w:p w14:paraId="3115B3F9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17)</w:t>
      </w:r>
      <w:r w:rsidRPr="00F56B46">
        <w:rPr>
          <w:rFonts w:ascii="Times New Roman" w:hAnsi="Times New Roman"/>
          <w:spacing w:val="6"/>
        </w:rPr>
        <w:t xml:space="preserve">*; </w:t>
      </w:r>
    </w:p>
    <w:p w14:paraId="28A6211D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30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18)</w:t>
      </w:r>
      <w:r w:rsidRPr="00F56B46">
        <w:rPr>
          <w:rFonts w:ascii="Times New Roman" w:hAnsi="Times New Roman"/>
          <w:spacing w:val="6"/>
        </w:rPr>
        <w:t>*;</w:t>
      </w:r>
    </w:p>
    <w:p w14:paraId="08511E38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19)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2B01052A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Niewykorzystana kwota dotacji podlega zwrotowi na rachunek bankowy Zleceniodawcy o numerze ……………………………………………………………... .</w:t>
      </w:r>
    </w:p>
    <w:p w14:paraId="612FE649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5A26A0C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Niewykorzystane przychody i odsetki bankowe od przyznanej dotacji podlegają zwrotowi na zasadach określonych w ust. 2–4. </w:t>
      </w:r>
    </w:p>
    <w:p w14:paraId="42CAF493" w14:textId="77777777" w:rsidR="00BE728E" w:rsidRPr="00F56B46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Kwota dotacji: </w:t>
      </w:r>
    </w:p>
    <w:p w14:paraId="7F15774D" w14:textId="77777777" w:rsidR="00BE728E" w:rsidRDefault="00BE728E" w:rsidP="00BE728E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wykorzystana niezgodnie z przeznaczeniem, </w:t>
      </w:r>
    </w:p>
    <w:p w14:paraId="758EC53F" w14:textId="77777777" w:rsidR="00BE728E" w:rsidRPr="00F56B46" w:rsidRDefault="00BE728E" w:rsidP="00BE728E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pobrana nienależnie lub w nadmiernej wysokości </w:t>
      </w:r>
    </w:p>
    <w:p w14:paraId="013200E5" w14:textId="77777777" w:rsidR="00BE728E" w:rsidRDefault="00BE728E" w:rsidP="00BE728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659002B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14:paraId="4F686D8E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14:paraId="743FB03B" w14:textId="77777777" w:rsidR="00BE728E" w:rsidRDefault="00BE728E" w:rsidP="00BE728E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>
        <w:rPr>
          <w:rFonts w:ascii="Times New Roman" w:hAnsi="Times New Roman"/>
          <w:spacing w:val="6"/>
        </w:rPr>
        <w:t>22</w:t>
      </w:r>
      <w:r w:rsidRPr="00F56B46">
        <w:rPr>
          <w:rFonts w:ascii="Times New Roman" w:hAnsi="Times New Roman"/>
          <w:spacing w:val="6"/>
        </w:rPr>
        <w:t xml:space="preserve"> r. poz. 1</w:t>
      </w:r>
      <w:r>
        <w:rPr>
          <w:rFonts w:ascii="Times New Roman" w:hAnsi="Times New Roman"/>
          <w:spacing w:val="6"/>
        </w:rPr>
        <w:t>360</w:t>
      </w:r>
      <w:r w:rsidRPr="00F56B46">
        <w:rPr>
          <w:rFonts w:ascii="Times New Roman" w:hAnsi="Times New Roman"/>
          <w:spacing w:val="6"/>
        </w:rPr>
        <w:t>, z</w:t>
      </w:r>
      <w:r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które uniemożliwiają wykonanie umowy. </w:t>
      </w:r>
    </w:p>
    <w:p w14:paraId="4A58CADC" w14:textId="77777777" w:rsidR="00BE728E" w:rsidRDefault="00BE728E" w:rsidP="00BE728E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rozwiązania umowy w trybie określonym w ust. 1 skutki finansowe i obowiązek zwrotu środków finansowych Strony określą w protokole.</w:t>
      </w:r>
    </w:p>
    <w:p w14:paraId="4B6B247A" w14:textId="77777777" w:rsidR="00BE728E" w:rsidRPr="00F56B46" w:rsidRDefault="00BE728E" w:rsidP="00CB5091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68632BE4" w14:textId="77777777" w:rsidR="00BE728E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3F97C649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3C9EAD0B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E6166A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AAC39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71F66C7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AB6CD16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01E6BB4F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12</w:t>
      </w:r>
    </w:p>
    <w:p w14:paraId="0BAC71E9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Zleceniobiorcę(-ców)</w:t>
      </w:r>
    </w:p>
    <w:p w14:paraId="719AB190" w14:textId="77777777" w:rsidR="00BE728E" w:rsidRDefault="00BE728E" w:rsidP="00BE728E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569AE1CE" w14:textId="77777777" w:rsidR="00BE728E" w:rsidRPr="00DC4BE0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ED57A2D" w14:textId="77777777" w:rsidR="00BE728E" w:rsidRPr="00662BAC" w:rsidRDefault="00BE728E" w:rsidP="00BE728E">
      <w:pPr>
        <w:pStyle w:val="Akapitzlist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Zleceniobiorca(-cy) może/mogą odstąpić od umowy, nie później jednak niż do dnia przekazania dotacji, jeżeli Zleceniodawca nie przekaże dotacji w terminie określonym w umowie. </w:t>
      </w:r>
    </w:p>
    <w:p w14:paraId="2EBCB7C3" w14:textId="77777777" w:rsidR="00BE728E" w:rsidRDefault="00BE728E" w:rsidP="00BE728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18E27C26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14:paraId="43C17C25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14:paraId="70C47613" w14:textId="77777777" w:rsidR="00BE728E" w:rsidRPr="00662BAC" w:rsidRDefault="00BE728E" w:rsidP="00BE728E">
      <w:pPr>
        <w:pStyle w:val="Akapitzlist"/>
        <w:numPr>
          <w:ilvl w:val="0"/>
          <w:numId w:val="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Umowa może być rozwiązana przez Zleceniodawcę ze skutkiem natychmiastowym w przypadku:</w:t>
      </w:r>
    </w:p>
    <w:p w14:paraId="3BF2A08D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wykorzystywania udzielonej dotacji niezgodnie z przeznaczeniem lub pobrania w nadmiernej wysokości lub nienależnie, tj. bez podstawy prawnej;</w:t>
      </w:r>
    </w:p>
    <w:p w14:paraId="66061F8E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nieterminowego oraz nienależytego wykonywania umowy, w szczególności zmniejszenia zakresu rzeczowego realizowanego zadania publicznego; </w:t>
      </w:r>
    </w:p>
    <w:p w14:paraId="13F57EBA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przekazania przez Zleceniobiorcę(-ców) części lub całości dotacji osobie trzeciej w sposób niezgodny z niniejszą umową; </w:t>
      </w:r>
    </w:p>
    <w:p w14:paraId="4C0B6DE0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nieprzedłożenia przez Zleceniobiorcę(-ców) sprawozdania z wykonania zadania publicznego w terminie określonym i na zasadach określonych w niniejszej umowie; </w:t>
      </w:r>
    </w:p>
    <w:p w14:paraId="6D830F13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7E650E6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stwierdzenia, że oferta na realizację zadania publicznego była nieważna lub została złożona przez osoby do tego nieuprawnione. </w:t>
      </w:r>
    </w:p>
    <w:p w14:paraId="39BA7147" w14:textId="77777777" w:rsidR="00BE728E" w:rsidRDefault="00BE728E" w:rsidP="00BE728E">
      <w:pPr>
        <w:pStyle w:val="Akapitzlist"/>
        <w:numPr>
          <w:ilvl w:val="0"/>
          <w:numId w:val="8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09895F2" w14:textId="77777777" w:rsidR="00BE728E" w:rsidRPr="00662BAC" w:rsidRDefault="00BE728E" w:rsidP="00BE728E">
      <w:pPr>
        <w:pStyle w:val="Akapitzlist"/>
        <w:spacing w:before="240" w:after="0" w:line="264" w:lineRule="auto"/>
        <w:ind w:left="388" w:right="28"/>
        <w:jc w:val="both"/>
        <w:rPr>
          <w:rFonts w:ascii="Times New Roman" w:hAnsi="Times New Roman"/>
          <w:spacing w:val="6"/>
        </w:rPr>
      </w:pPr>
    </w:p>
    <w:p w14:paraId="38BD46FF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14:paraId="5059758F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12FFCF63" w14:textId="77777777" w:rsidR="00BE728E" w:rsidRDefault="00BE728E" w:rsidP="00BE728E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7AC3B3AC" w14:textId="77777777" w:rsidR="00BE728E" w:rsidRPr="00662BAC" w:rsidRDefault="00BE728E" w:rsidP="00BE728E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40D0BBDB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2C38977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14:paraId="427D69F4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14:paraId="605699AB" w14:textId="77777777" w:rsidR="00BE728E" w:rsidRDefault="00BE728E" w:rsidP="00BE728E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55221C4" w14:textId="77777777" w:rsidR="00BE728E" w:rsidRDefault="00BE728E" w:rsidP="00BE728E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wątpliwości związane z realizacją niniejszej umowy będą wyjaśniane w formie pisemnej lub za pomocą środków komunikacji elektronicznej.</w:t>
      </w:r>
    </w:p>
    <w:p w14:paraId="6AE64493" w14:textId="77777777" w:rsidR="00BE728E" w:rsidRPr="00662BAC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1EE1BCA8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50F393E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16</w:t>
      </w:r>
    </w:p>
    <w:p w14:paraId="4413F2EA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14:paraId="4C5ACA5B" w14:textId="77777777" w:rsidR="00BE728E" w:rsidRDefault="00BE728E" w:rsidP="00BE728E">
      <w:pPr>
        <w:pStyle w:val="Akapitzlist"/>
        <w:numPr>
          <w:ilvl w:val="0"/>
          <w:numId w:val="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Zleceniobiorca(-cy) ponosi(-szą) wyłączną odpowiedzialność wobec osób trzecich za szkody powstałe w związku z realizacją zadania publicznego. </w:t>
      </w:r>
    </w:p>
    <w:p w14:paraId="5211EC9C" w14:textId="77777777" w:rsidR="00BE728E" w:rsidRPr="00662BAC" w:rsidRDefault="00BE728E" w:rsidP="00BE728E">
      <w:pPr>
        <w:pStyle w:val="Akapitzlist"/>
        <w:numPr>
          <w:ilvl w:val="0"/>
          <w:numId w:val="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4AEF790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14:paraId="175C0F74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 w:cs="Times New Roman"/>
          <w:b/>
          <w:spacing w:val="6"/>
        </w:rPr>
      </w:pPr>
      <w:r w:rsidRPr="00662BAC">
        <w:rPr>
          <w:rFonts w:ascii="Times New Roman" w:hAnsi="Times New Roman" w:cs="Times New Roman"/>
          <w:b/>
          <w:spacing w:val="6"/>
        </w:rPr>
        <w:t>Postanowienia końcowe</w:t>
      </w:r>
    </w:p>
    <w:p w14:paraId="41C99B33" w14:textId="77777777" w:rsidR="00BE728E" w:rsidRPr="00154FA3" w:rsidRDefault="00BE728E" w:rsidP="00BE728E">
      <w:pPr>
        <w:pStyle w:val="Akapitzlist"/>
        <w:numPr>
          <w:ilvl w:val="0"/>
          <w:numId w:val="34"/>
        </w:numPr>
        <w:spacing w:after="0" w:line="240" w:lineRule="auto"/>
        <w:ind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>
        <w:rPr>
          <w:rFonts w:ascii="Times New Roman" w:hAnsi="Times New Roman" w:cs="Times New Roman"/>
          <w:spacing w:val="6"/>
        </w:rPr>
        <w:t>22</w:t>
      </w:r>
      <w:r w:rsidRPr="00154FA3">
        <w:rPr>
          <w:rFonts w:ascii="Times New Roman" w:hAnsi="Times New Roman" w:cs="Times New Roman"/>
          <w:spacing w:val="6"/>
        </w:rPr>
        <w:t xml:space="preserve"> r. poz. 1</w:t>
      </w:r>
      <w:r>
        <w:rPr>
          <w:rFonts w:ascii="Times New Roman" w:hAnsi="Times New Roman" w:cs="Times New Roman"/>
          <w:spacing w:val="6"/>
        </w:rPr>
        <w:t>710 ze zm.</w:t>
      </w:r>
      <w:r w:rsidRPr="00154FA3">
        <w:rPr>
          <w:rFonts w:ascii="Times New Roman" w:hAnsi="Times New Roman" w:cs="Times New Roman"/>
          <w:spacing w:val="6"/>
        </w:rPr>
        <w:t xml:space="preserve">) oraz ustawy z dnia 17 grudnia 2004 r. o odpowiedzialności za naruszenie dyscypliny finansów publicznych (Dz. U. z 2021 r. poz. 289, ze zm.). </w:t>
      </w:r>
    </w:p>
    <w:p w14:paraId="6E53C6FF" w14:textId="77777777" w:rsidR="00BE728E" w:rsidRPr="00154FA3" w:rsidRDefault="00BE728E" w:rsidP="00BE728E">
      <w:pPr>
        <w:pStyle w:val="Akapitzlist"/>
        <w:spacing w:after="0" w:line="240" w:lineRule="auto"/>
        <w:ind w:left="748"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 xml:space="preserve">W zakresie nieuregulowanym umową stosuje się odpowiednio przepisy ustawy z dnia 23 kwietnia 1964 r. – Kodeks cywilny. </w:t>
      </w:r>
    </w:p>
    <w:p w14:paraId="1F060BD1" w14:textId="77777777" w:rsidR="00BE728E" w:rsidRPr="00154FA3" w:rsidRDefault="00BE728E" w:rsidP="00BE728E">
      <w:pPr>
        <w:pStyle w:val="Akapitzlist"/>
        <w:numPr>
          <w:ilvl w:val="0"/>
          <w:numId w:val="34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b/>
          <w:i w:val="0"/>
          <w:iCs w:val="0"/>
          <w:spacing w:val="6"/>
        </w:rPr>
      </w:pPr>
      <w:r w:rsidRPr="00154FA3">
        <w:rPr>
          <w:rStyle w:val="Uwydatnienie"/>
          <w:rFonts w:ascii="Times New Roman" w:hAnsi="Times New Roman" w:cs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4600090C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architektonicznej:</w:t>
      </w:r>
    </w:p>
    <w:p w14:paraId="0A67ED13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4FFEB1F7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78FE362E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4B7180AA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</w:t>
      </w:r>
      <w:r w:rsidRPr="00662BA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2021 r. poz. 573 ze zm.),</w:t>
      </w:r>
    </w:p>
    <w:p w14:paraId="5C61E0A2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31F38FC1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67DE9DFA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informacyjno-komunikacyjnej:</w:t>
      </w:r>
    </w:p>
    <w:p w14:paraId="625F68DE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0146FFD1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1BD0AF5F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2FE49D11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706A5413" w14:textId="77777777" w:rsidR="00BE728E" w:rsidRPr="00662BAC" w:rsidRDefault="00BE728E" w:rsidP="00BE728E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14:paraId="3A285C9E" w14:textId="77777777" w:rsidR="00BE728E" w:rsidRPr="00154FA3" w:rsidRDefault="00BE728E" w:rsidP="00BE728E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4FA3">
        <w:rPr>
          <w:rFonts w:ascii="Times New Roman" w:hAnsi="Times New Roman" w:cs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3975F76F" w14:textId="77777777" w:rsidR="00BE728E" w:rsidRPr="00662BAC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osobie ze szczególnymi potrzebami wsparcia innej osoby lub </w:t>
      </w:r>
    </w:p>
    <w:p w14:paraId="7DA23596" w14:textId="77777777" w:rsidR="00BE728E" w:rsidRPr="00662BAC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52EEBAA5" w14:textId="77777777" w:rsidR="00BE728E" w:rsidRPr="00154FA3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662BAC">
        <w:rPr>
          <w:rFonts w:ascii="Times New Roman" w:hAnsi="Times New Roman" w:cs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2B7B2F39" w14:textId="77777777" w:rsidR="00BE728E" w:rsidRPr="00CB5091" w:rsidRDefault="00BE728E" w:rsidP="00BE728E">
      <w:pPr>
        <w:pStyle w:val="Akapitzlist"/>
        <w:numPr>
          <w:ilvl w:val="0"/>
          <w:numId w:val="34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CB5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Brak zapewnienia dostępności, o której mowa w ust. 3 stanowi nienależyte wykonanie umowy, o którym mowa w par. 13 ust. 1 pkt 2 umowy</w:t>
      </w:r>
      <w:r w:rsidRPr="00CB5091">
        <w:rPr>
          <w:rFonts w:ascii="Times New Roman" w:hAnsi="Times New Roman" w:cs="Times New Roman"/>
          <w:i/>
          <w:iCs/>
          <w:sz w:val="24"/>
          <w:szCs w:val="24"/>
        </w:rPr>
        <w:t>**.</w:t>
      </w:r>
    </w:p>
    <w:p w14:paraId="2FCF6B09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14:paraId="4349FD21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880B20F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14:paraId="4C3B9F79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……………… jednobrzmiących egzemplarzach, z tego ..........................  egzemplarz(y) dla Zleceniobiorcy(-ców) i …………. dla Zleceniodawcy. </w:t>
      </w:r>
    </w:p>
    <w:p w14:paraId="2661BD60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0EAACC3E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96A1B1F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Zleceniobiorca(-cy):</w:t>
      </w:r>
      <w:r>
        <w:rPr>
          <w:rFonts w:ascii="Times New Roman" w:hAnsi="Times New Roman"/>
          <w:spacing w:val="6"/>
        </w:rPr>
        <w:tab/>
        <w:t xml:space="preserve"> Zleceniodawca: </w:t>
      </w:r>
    </w:p>
    <w:p w14:paraId="069F61BC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2B752B3C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90870A4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63D6273B" w14:textId="77777777" w:rsidR="00BE728E" w:rsidRDefault="00BE728E" w:rsidP="00BE728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.......................................................                     ............................................................ </w:t>
      </w:r>
    </w:p>
    <w:p w14:paraId="29ABF29A" w14:textId="77777777" w:rsidR="00BE728E" w:rsidRDefault="00BE728E" w:rsidP="00BE728E">
      <w:pPr>
        <w:spacing w:before="1040" w:after="0" w:line="240" w:lineRule="auto"/>
        <w:ind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ZAŁĄCZNIKI: </w:t>
      </w:r>
    </w:p>
    <w:p w14:paraId="4486D49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14:paraId="03957142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17269565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14:paraId="3E3E01CF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14:paraId="6BD82BED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14:paraId="5F1A191C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Zaktualizowany opis poszczególnych działań.</w:t>
      </w:r>
    </w:p>
    <w:p w14:paraId="0742245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F77BC13" w14:textId="77777777" w:rsidR="00BE728E" w:rsidRPr="003C3E7D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F76E26A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0ED90195" w14:textId="77777777" w:rsidR="00BE728E" w:rsidRPr="00154FA3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61E7B62" w14:textId="77777777" w:rsidR="00BE728E" w:rsidRPr="00154FA3" w:rsidRDefault="00BE728E" w:rsidP="00BE728E">
      <w:pPr>
        <w:spacing w:before="560" w:after="0" w:line="240" w:lineRule="auto"/>
        <w:ind w:left="28" w:right="28"/>
        <w:rPr>
          <w:rFonts w:ascii="Times New Roman" w:hAnsi="Times New Roman"/>
          <w:b/>
          <w:bCs/>
          <w:spacing w:val="6"/>
        </w:rPr>
      </w:pPr>
      <w:r w:rsidRPr="00154FA3">
        <w:rPr>
          <w:rFonts w:ascii="Times New Roman" w:hAnsi="Times New Roman"/>
          <w:b/>
          <w:bCs/>
          <w:spacing w:val="6"/>
        </w:rPr>
        <w:t xml:space="preserve">POUCZENIE </w:t>
      </w:r>
    </w:p>
    <w:p w14:paraId="4A7038AA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14:paraId="4E3AB856" w14:textId="77777777" w:rsidR="00BE728E" w:rsidRDefault="00BE728E" w:rsidP="00BE728E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3DBE8845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14:paraId="517E8E6A" w14:textId="77777777" w:rsidR="00BE728E" w:rsidRDefault="00BE728E" w:rsidP="00BE728E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F2A600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17B3FA57" w14:textId="77777777" w:rsidR="00BE728E" w:rsidRPr="005F5E5B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E979BD1" w14:textId="77777777" w:rsidR="00BE728E" w:rsidRDefault="00BE728E" w:rsidP="00BE728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49419451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73E3B6C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01E7B17C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309096B9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5F30549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471E9657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7B7A52C1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EC5BD70" w14:textId="77777777" w:rsidR="00BE728E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230126F7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7E408AD3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D1AAA3B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3014A5C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738E9CB6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411EE488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59321D55" w14:textId="77777777" w:rsidR="00BE728E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29C1D3E" w14:textId="77777777" w:rsidR="00BE728E" w:rsidRDefault="00BE728E" w:rsidP="00BE728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</w:t>
      </w:r>
    </w:p>
    <w:p w14:paraId="6A1ACBC8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14:paraId="2108A607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6235F" w14:textId="77777777" w:rsidR="00BE728E" w:rsidRDefault="00BE728E" w:rsidP="00BE728E"/>
    <w:p w14:paraId="385873EC" w14:textId="2917E2A2" w:rsidR="00BE728E" w:rsidRDefault="00D81BC0" w:rsidP="000104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</w:t>
      </w:r>
      <w:r w:rsidR="00010429">
        <w:rPr>
          <w:rFonts w:ascii="Calibri" w:hAnsi="Calibri"/>
          <w:sz w:val="20"/>
          <w:szCs w:val="20"/>
        </w:rPr>
        <w:t xml:space="preserve">          </w:t>
      </w:r>
    </w:p>
    <w:sectPr w:rsidR="00BE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F2E"/>
    <w:multiLevelType w:val="hybridMultilevel"/>
    <w:tmpl w:val="F440EB88"/>
    <w:lvl w:ilvl="0" w:tplc="4AD8CCE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023DA6"/>
    <w:multiLevelType w:val="hybridMultilevel"/>
    <w:tmpl w:val="CD6E71AE"/>
    <w:lvl w:ilvl="0" w:tplc="795C62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D75C3"/>
    <w:multiLevelType w:val="hybridMultilevel"/>
    <w:tmpl w:val="73EA52C2"/>
    <w:lvl w:ilvl="0" w:tplc="3AC28B88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A547442"/>
    <w:multiLevelType w:val="hybridMultilevel"/>
    <w:tmpl w:val="6B1A3BBC"/>
    <w:lvl w:ilvl="0" w:tplc="F588EC8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BB1F8C"/>
    <w:multiLevelType w:val="hybridMultilevel"/>
    <w:tmpl w:val="9C841ACE"/>
    <w:lvl w:ilvl="0" w:tplc="B8E246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12010"/>
    <w:multiLevelType w:val="hybridMultilevel"/>
    <w:tmpl w:val="D0AA95F4"/>
    <w:lvl w:ilvl="0" w:tplc="15D62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501FC"/>
    <w:multiLevelType w:val="hybridMultilevel"/>
    <w:tmpl w:val="59B61E22"/>
    <w:lvl w:ilvl="0" w:tplc="60E0C9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0F62"/>
    <w:multiLevelType w:val="hybridMultilevel"/>
    <w:tmpl w:val="FA287C32"/>
    <w:lvl w:ilvl="0" w:tplc="ECDEB020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56965"/>
    <w:multiLevelType w:val="hybridMultilevel"/>
    <w:tmpl w:val="BD227316"/>
    <w:lvl w:ilvl="0" w:tplc="77F09CB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0672DA"/>
    <w:multiLevelType w:val="hybridMultilevel"/>
    <w:tmpl w:val="5596AC98"/>
    <w:lvl w:ilvl="0" w:tplc="B1463F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B1CC3"/>
    <w:multiLevelType w:val="hybridMultilevel"/>
    <w:tmpl w:val="4ACAB5E0"/>
    <w:lvl w:ilvl="0" w:tplc="C504DA8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CB40F7"/>
    <w:multiLevelType w:val="hybridMultilevel"/>
    <w:tmpl w:val="03FC1BBE"/>
    <w:lvl w:ilvl="0" w:tplc="CE2862CA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54C13"/>
    <w:multiLevelType w:val="hybridMultilevel"/>
    <w:tmpl w:val="761A3E80"/>
    <w:lvl w:ilvl="0" w:tplc="36B4F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D079E"/>
    <w:multiLevelType w:val="hybridMultilevel"/>
    <w:tmpl w:val="6652DAF8"/>
    <w:lvl w:ilvl="0" w:tplc="F7E821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87485F"/>
    <w:multiLevelType w:val="hybridMultilevel"/>
    <w:tmpl w:val="FA4A7514"/>
    <w:lvl w:ilvl="0" w:tplc="F9AE1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13B0E"/>
    <w:multiLevelType w:val="hybridMultilevel"/>
    <w:tmpl w:val="364C78D0"/>
    <w:lvl w:ilvl="0" w:tplc="43A8D5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3C142E"/>
    <w:multiLevelType w:val="hybridMultilevel"/>
    <w:tmpl w:val="4294B628"/>
    <w:lvl w:ilvl="0" w:tplc="9F62151E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6200798"/>
    <w:multiLevelType w:val="hybridMultilevel"/>
    <w:tmpl w:val="EE0E35E6"/>
    <w:lvl w:ilvl="0" w:tplc="3D987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44436"/>
    <w:multiLevelType w:val="hybridMultilevel"/>
    <w:tmpl w:val="9274F8FE"/>
    <w:lvl w:ilvl="0" w:tplc="DF52F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B7983"/>
    <w:multiLevelType w:val="hybridMultilevel"/>
    <w:tmpl w:val="E8E64EE2"/>
    <w:lvl w:ilvl="0" w:tplc="9E244C2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0908C2"/>
    <w:multiLevelType w:val="hybridMultilevel"/>
    <w:tmpl w:val="63006E12"/>
    <w:lvl w:ilvl="0" w:tplc="484C0D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4FF715C"/>
    <w:multiLevelType w:val="hybridMultilevel"/>
    <w:tmpl w:val="3E1AD440"/>
    <w:lvl w:ilvl="0" w:tplc="32EE4A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30E53"/>
    <w:multiLevelType w:val="hybridMultilevel"/>
    <w:tmpl w:val="20026AD2"/>
    <w:lvl w:ilvl="0" w:tplc="70F6E8F0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5F1863C1"/>
    <w:multiLevelType w:val="hybridMultilevel"/>
    <w:tmpl w:val="952E73C6"/>
    <w:lvl w:ilvl="0" w:tplc="0CF20AA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F8E15C0"/>
    <w:multiLevelType w:val="hybridMultilevel"/>
    <w:tmpl w:val="E1643D7C"/>
    <w:lvl w:ilvl="0" w:tplc="45B81BD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2E2503B"/>
    <w:multiLevelType w:val="hybridMultilevel"/>
    <w:tmpl w:val="3BA211D2"/>
    <w:lvl w:ilvl="0" w:tplc="1F06779A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470793C"/>
    <w:multiLevelType w:val="hybridMultilevel"/>
    <w:tmpl w:val="58DAFA6C"/>
    <w:lvl w:ilvl="0" w:tplc="C1B01544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FC31E5"/>
    <w:multiLevelType w:val="hybridMultilevel"/>
    <w:tmpl w:val="5EF8B5DE"/>
    <w:lvl w:ilvl="0" w:tplc="9F48FAE6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C034D"/>
    <w:multiLevelType w:val="hybridMultilevel"/>
    <w:tmpl w:val="1602BB82"/>
    <w:lvl w:ilvl="0" w:tplc="E38A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D43A2"/>
    <w:multiLevelType w:val="hybridMultilevel"/>
    <w:tmpl w:val="9740E2D2"/>
    <w:lvl w:ilvl="0" w:tplc="215AE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C3B13"/>
    <w:multiLevelType w:val="hybridMultilevel"/>
    <w:tmpl w:val="0C4043A6"/>
    <w:lvl w:ilvl="0" w:tplc="A9D4A7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398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6508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4995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201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36284">
    <w:abstractNumId w:val="20"/>
  </w:num>
  <w:num w:numId="6" w16cid:durableId="1341813331">
    <w:abstractNumId w:val="5"/>
  </w:num>
  <w:num w:numId="7" w16cid:durableId="772435307">
    <w:abstractNumId w:val="34"/>
  </w:num>
  <w:num w:numId="8" w16cid:durableId="2044284033">
    <w:abstractNumId w:val="2"/>
  </w:num>
  <w:num w:numId="9" w16cid:durableId="1092436323">
    <w:abstractNumId w:val="10"/>
  </w:num>
  <w:num w:numId="10" w16cid:durableId="934702960">
    <w:abstractNumId w:val="24"/>
  </w:num>
  <w:num w:numId="11" w16cid:durableId="1704598333">
    <w:abstractNumId w:val="22"/>
  </w:num>
  <w:num w:numId="12" w16cid:durableId="677273398">
    <w:abstractNumId w:val="6"/>
  </w:num>
  <w:num w:numId="13" w16cid:durableId="1713116580">
    <w:abstractNumId w:val="27"/>
  </w:num>
  <w:num w:numId="14" w16cid:durableId="1523592290">
    <w:abstractNumId w:val="3"/>
  </w:num>
  <w:num w:numId="15" w16cid:durableId="1754206983">
    <w:abstractNumId w:val="7"/>
  </w:num>
  <w:num w:numId="16" w16cid:durableId="809783995">
    <w:abstractNumId w:val="4"/>
  </w:num>
  <w:num w:numId="17" w16cid:durableId="371006584">
    <w:abstractNumId w:val="32"/>
  </w:num>
  <w:num w:numId="18" w16cid:durableId="1339582382">
    <w:abstractNumId w:val="19"/>
  </w:num>
  <w:num w:numId="19" w16cid:durableId="1027412045">
    <w:abstractNumId w:val="8"/>
  </w:num>
  <w:num w:numId="20" w16cid:durableId="2135321568">
    <w:abstractNumId w:val="16"/>
  </w:num>
  <w:num w:numId="21" w16cid:durableId="866604708">
    <w:abstractNumId w:val="33"/>
  </w:num>
  <w:num w:numId="22" w16cid:durableId="638537220">
    <w:abstractNumId w:val="25"/>
  </w:num>
  <w:num w:numId="23" w16cid:durableId="637565192">
    <w:abstractNumId w:val="0"/>
  </w:num>
  <w:num w:numId="24" w16cid:durableId="94179949">
    <w:abstractNumId w:val="29"/>
  </w:num>
  <w:num w:numId="25" w16cid:durableId="356662526">
    <w:abstractNumId w:val="11"/>
  </w:num>
  <w:num w:numId="26" w16cid:durableId="790512605">
    <w:abstractNumId w:val="26"/>
  </w:num>
  <w:num w:numId="27" w16cid:durableId="638220764">
    <w:abstractNumId w:val="28"/>
  </w:num>
  <w:num w:numId="28" w16cid:durableId="992879317">
    <w:abstractNumId w:val="12"/>
  </w:num>
  <w:num w:numId="29" w16cid:durableId="160582262">
    <w:abstractNumId w:val="13"/>
  </w:num>
  <w:num w:numId="30" w16cid:durableId="1144539818">
    <w:abstractNumId w:val="21"/>
  </w:num>
  <w:num w:numId="31" w16cid:durableId="826553524">
    <w:abstractNumId w:val="9"/>
  </w:num>
  <w:num w:numId="32" w16cid:durableId="491260262">
    <w:abstractNumId w:val="18"/>
  </w:num>
  <w:num w:numId="33" w16cid:durableId="948706923">
    <w:abstractNumId w:val="1"/>
  </w:num>
  <w:num w:numId="34" w16cid:durableId="936059879">
    <w:abstractNumId w:val="15"/>
  </w:num>
  <w:num w:numId="35" w16cid:durableId="12259865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9C"/>
    <w:rsid w:val="00010429"/>
    <w:rsid w:val="00240813"/>
    <w:rsid w:val="00267184"/>
    <w:rsid w:val="00526B2E"/>
    <w:rsid w:val="006723B9"/>
    <w:rsid w:val="00714396"/>
    <w:rsid w:val="007325EE"/>
    <w:rsid w:val="00736C78"/>
    <w:rsid w:val="0092149C"/>
    <w:rsid w:val="00BE728E"/>
    <w:rsid w:val="00CB5091"/>
    <w:rsid w:val="00CE0698"/>
    <w:rsid w:val="00D81BC0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28E3"/>
  <w15:docId w15:val="{86CCD63B-278C-4CFA-90F7-112A9BC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E728E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BE72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4830</Words>
  <Characters>28982</Characters>
  <Application>Microsoft Office Word</Application>
  <DocSecurity>0</DocSecurity>
  <Lines>241</Lines>
  <Paragraphs>67</Paragraphs>
  <ScaleCrop>false</ScaleCrop>
  <Company/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13</cp:revision>
  <cp:lastPrinted>2023-02-28T10:31:00Z</cp:lastPrinted>
  <dcterms:created xsi:type="dcterms:W3CDTF">2020-01-02T08:26:00Z</dcterms:created>
  <dcterms:modified xsi:type="dcterms:W3CDTF">2024-02-22T09:49:00Z</dcterms:modified>
</cp:coreProperties>
</file>