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B6244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B6244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B6244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B6244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B6244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6244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6244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62445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6244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6244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6244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6244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6244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6244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6244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6244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6244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1A8BE" w14:textId="77777777" w:rsidR="00B62445" w:rsidRDefault="00B62445" w:rsidP="005F02B9">
      <w:r>
        <w:separator/>
      </w:r>
    </w:p>
    <w:p w14:paraId="452346C8" w14:textId="77777777" w:rsidR="00B62445" w:rsidRDefault="00B62445" w:rsidP="005F02B9"/>
    <w:p w14:paraId="755F449D" w14:textId="77777777" w:rsidR="00B62445" w:rsidRDefault="00B62445" w:rsidP="005F02B9"/>
    <w:p w14:paraId="62D832B2" w14:textId="77777777" w:rsidR="00B62445" w:rsidRDefault="00B62445"/>
  </w:endnote>
  <w:endnote w:type="continuationSeparator" w:id="0">
    <w:p w14:paraId="5D81D11A" w14:textId="77777777" w:rsidR="00B62445" w:rsidRDefault="00B62445" w:rsidP="005F02B9">
      <w:r>
        <w:continuationSeparator/>
      </w:r>
    </w:p>
    <w:p w14:paraId="583FBE91" w14:textId="77777777" w:rsidR="00B62445" w:rsidRDefault="00B62445" w:rsidP="005F02B9"/>
    <w:p w14:paraId="207E9EA3" w14:textId="77777777" w:rsidR="00B62445" w:rsidRDefault="00B62445" w:rsidP="005F02B9"/>
    <w:p w14:paraId="3498A483" w14:textId="77777777" w:rsidR="00B62445" w:rsidRDefault="00B62445"/>
  </w:endnote>
  <w:endnote w:type="continuationNotice" w:id="1">
    <w:p w14:paraId="218E9B55" w14:textId="77777777" w:rsidR="00B62445" w:rsidRDefault="00B6244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FD61B8F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3EBE6C3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C0087F4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6C6F90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00AB92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6C2EC17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EE7DF21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67FEB5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A33A33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FC8534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28EEB18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DDAAF9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F4CF39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BBEA375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B91B2F8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F8BAA69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C156194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4D1FAB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C49FBD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30ED7A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21336AB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24ED54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B173A1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FADB63D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6351854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F32402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B9443C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7B6DA9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B2AF19F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98412BD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CFBC6B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7C33F4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E204BD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1F84359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F4FDC1E" w14:textId="77777777" w:rsidR="00560A87" w:rsidRPr="00CD6A2F" w:rsidRDefault="00560A87" w:rsidP="00560A87">
      <w:pPr>
        <w:spacing w:after="42" w:line="252" w:lineRule="auto"/>
        <w:jc w:val="center"/>
        <w:rPr>
          <w:rFonts w:ascii="Times New Roman" w:eastAsia="Arial" w:hAnsi="Times New Roman" w:cs="Times New Roman"/>
          <w:b/>
          <w:bCs/>
        </w:rPr>
      </w:pPr>
      <w:r w:rsidRPr="00CD6A2F">
        <w:rPr>
          <w:rFonts w:ascii="Times New Roman" w:eastAsia="Arial" w:hAnsi="Times New Roman" w:cs="Times New Roman"/>
          <w:b/>
          <w:bCs/>
        </w:rPr>
        <w:t>Klauzula Informacyjna</w:t>
      </w:r>
    </w:p>
    <w:p w14:paraId="35BC603A" w14:textId="77777777" w:rsidR="00560A87" w:rsidRPr="00CD6A2F" w:rsidRDefault="00560A87" w:rsidP="00560A87">
      <w:pPr>
        <w:spacing w:after="42" w:line="252" w:lineRule="auto"/>
        <w:jc w:val="both"/>
        <w:rPr>
          <w:rFonts w:ascii="Times New Roman" w:eastAsia="Arial" w:hAnsi="Times New Roman" w:cs="Times New Roman"/>
        </w:rPr>
      </w:pPr>
      <w:bookmarkStart w:id="20" w:name="_Hlk163035608"/>
      <w:r>
        <w:rPr>
          <w:rFonts w:ascii="Times New Roman" w:eastAsia="Arial" w:hAnsi="Times New Roman" w:cs="Times New Roman"/>
        </w:rPr>
        <w:t>Zgodnie z</w:t>
      </w:r>
      <w:r w:rsidRPr="00CD6A2F">
        <w:rPr>
          <w:rFonts w:ascii="Times New Roman" w:eastAsia="Arial" w:hAnsi="Times New Roman" w:cs="Times New Roman"/>
        </w:rPr>
        <w:t xml:space="preserve"> Rozporządzeni</w:t>
      </w:r>
      <w:r>
        <w:rPr>
          <w:rFonts w:ascii="Times New Roman" w:eastAsia="Arial" w:hAnsi="Times New Roman" w:cs="Times New Roman"/>
        </w:rPr>
        <w:t>em</w:t>
      </w:r>
      <w:r w:rsidRPr="00CD6A2F">
        <w:rPr>
          <w:rFonts w:ascii="Times New Roman" w:eastAsia="Arial" w:hAnsi="Times New Roman" w:cs="Times New Roman"/>
        </w:rPr>
        <w:t xml:space="preserve">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 informuję, że:</w:t>
      </w:r>
    </w:p>
    <w:p w14:paraId="16C46D03" w14:textId="77777777" w:rsidR="00560A87" w:rsidRPr="00CB0783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bookmarkStart w:id="21" w:name="_Hlk163035676"/>
      <w:bookmarkEnd w:id="20"/>
      <w:r w:rsidRPr="00CD6A2F">
        <w:rPr>
          <w:rFonts w:ascii="Times New Roman" w:eastAsia="Arial" w:hAnsi="Times New Roman" w:cs="Times New Roman"/>
        </w:rPr>
        <w:t>Administratore</w:t>
      </w:r>
      <w:r>
        <w:rPr>
          <w:rFonts w:ascii="Times New Roman" w:eastAsia="Arial" w:hAnsi="Times New Roman" w:cs="Times New Roman"/>
        </w:rPr>
        <w:t xml:space="preserve">m </w:t>
      </w:r>
      <w:r w:rsidRPr="00CB0783">
        <w:rPr>
          <w:rFonts w:ascii="Times New Roman" w:eastAsia="Arial" w:hAnsi="Times New Roman" w:cs="Times New Roman"/>
        </w:rPr>
        <w:t>Pana/Pani danych osobowych jest Urząd Gminy w Kościelisku reprezentowany</w:t>
      </w:r>
      <w:r>
        <w:rPr>
          <w:rFonts w:ascii="Times New Roman" w:eastAsia="Arial" w:hAnsi="Times New Roman" w:cs="Times New Roman"/>
        </w:rPr>
        <w:t xml:space="preserve"> </w:t>
      </w:r>
      <w:r w:rsidRPr="00CB0783">
        <w:rPr>
          <w:rFonts w:ascii="Times New Roman" w:eastAsia="Arial" w:hAnsi="Times New Roman" w:cs="Times New Roman"/>
        </w:rPr>
        <w:t xml:space="preserve">przez Wójta Gminy Kościelisko z siedzibą: ul. Nędzy – </w:t>
      </w:r>
      <w:proofErr w:type="spellStart"/>
      <w:r w:rsidRPr="00CB0783">
        <w:rPr>
          <w:rFonts w:ascii="Times New Roman" w:eastAsia="Arial" w:hAnsi="Times New Roman" w:cs="Times New Roman"/>
        </w:rPr>
        <w:t>Kubińca</w:t>
      </w:r>
      <w:proofErr w:type="spellEnd"/>
      <w:r w:rsidRPr="00CB0783">
        <w:rPr>
          <w:rFonts w:ascii="Times New Roman" w:eastAsia="Arial" w:hAnsi="Times New Roman" w:cs="Times New Roman"/>
        </w:rPr>
        <w:t xml:space="preserve"> 101, 34 - 511 Kościelisko</w:t>
      </w:r>
      <w:r>
        <w:rPr>
          <w:rFonts w:ascii="Times New Roman" w:eastAsia="Arial" w:hAnsi="Times New Roman" w:cs="Times New Roman"/>
        </w:rPr>
        <w:t>;</w:t>
      </w:r>
    </w:p>
    <w:p w14:paraId="0896BAB3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B0783">
        <w:rPr>
          <w:rFonts w:ascii="Times New Roman" w:eastAsia="Arial" w:hAnsi="Times New Roman" w:cs="Times New Roman"/>
        </w:rPr>
        <w:t>Administrator  wyznaczył Inspektora Ochrony Danych – z którym można skontaktować się poprzez e-mail: iod@gminakoscielisko.pl w każdej sprawie dotyczącej przetwarzania Pani/Pana danych osobowych</w:t>
      </w:r>
      <w:r>
        <w:rPr>
          <w:rFonts w:ascii="Times New Roman" w:eastAsia="Arial" w:hAnsi="Times New Roman" w:cs="Times New Roman"/>
        </w:rPr>
        <w:t>;</w:t>
      </w:r>
    </w:p>
    <w:bookmarkEnd w:id="21"/>
    <w:p w14:paraId="198517C2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Pani/Pana  dane osobowe przetwarzane są w celu złożenia wniosku dotyczącego aktu planowania przestrzennego zgodnie z art. 6 ust 1 lit. c RODO (realizacji obowiązku prawnego ciążącego na administratorze  oraz art. 6 ust 1 lit. e RODO (wykonywanie zadań realizowanych w interesie publiczny) oraz art.6 ust 1 lit. a RODO (zgody) w zakresie dotyczącym korespondencji w celu i zakresie niezbędnym do realizacji zadań wynikających z ustawy z dnia 27 marca 2003 r. o planowaniu i zagospodarowaniu przestrzennym;</w:t>
      </w:r>
      <w:r w:rsidRPr="00633CC3">
        <w:rPr>
          <w:rFonts w:ascii="Times New Roman" w:eastAsia="Arial" w:hAnsi="Times New Roman" w:cs="Times New Roman"/>
        </w:rPr>
        <w:t xml:space="preserve"> </w:t>
      </w:r>
    </w:p>
    <w:p w14:paraId="21ED1FD5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bookmarkStart w:id="22" w:name="_Hlk163035752"/>
      <w:r w:rsidRPr="00CD6A2F">
        <w:rPr>
          <w:rFonts w:ascii="Times New Roman" w:eastAsia="Arial" w:hAnsi="Times New Roman" w:cs="Times New Roman"/>
        </w:rPr>
        <w:t>Odbiorcami Pani/Pana danych osobowych mogą być podmioty świadczące usługi na rzecz Administratora, z którymi zawarte zostały umowy na świadczenie usług, w tym: usługi hostingowe, doradcze, prawnicze. Dostęp do Pani/Pana danych może mieć także operator pocztowy w zakresie niezbędnym do doręczenia korespondencji oraz podmioty i instytucje, których dostęp do danych wynika z obowiązujących przepisów prawa;</w:t>
      </w:r>
    </w:p>
    <w:bookmarkEnd w:id="22"/>
    <w:p w14:paraId="20EAE441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 xml:space="preserve"> </w:t>
      </w:r>
      <w:bookmarkStart w:id="23" w:name="_Hlk163035773"/>
      <w:r w:rsidRPr="00CD6A2F">
        <w:rPr>
          <w:rFonts w:ascii="Times New Roman" w:eastAsia="Arial" w:hAnsi="Times New Roman" w:cs="Times New Roman"/>
        </w:rPr>
        <w:t>Dane osobowe przetwarzane na podstawie przepisów,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14:paraId="6E435C17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Przysługuje Pani/Panu, z wyjątkami zastrzeżonymi przepisami prawa, możliwość:</w:t>
      </w:r>
    </w:p>
    <w:p w14:paraId="2930CD53" w14:textId="77777777" w:rsidR="00560A87" w:rsidRPr="00CD6A2F" w:rsidRDefault="00560A87" w:rsidP="00560A87">
      <w:pPr>
        <w:widowControl/>
        <w:numPr>
          <w:ilvl w:val="0"/>
          <w:numId w:val="20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dostępu do danych osobowych jej/jego dotyczących oraz otrzymania ich kopii;</w:t>
      </w:r>
    </w:p>
    <w:p w14:paraId="5041C371" w14:textId="77777777" w:rsidR="00560A87" w:rsidRPr="00CD6A2F" w:rsidRDefault="00560A87" w:rsidP="00560A87">
      <w:pPr>
        <w:widowControl/>
        <w:numPr>
          <w:ilvl w:val="0"/>
          <w:numId w:val="20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żądania sprostowania danych osobowych;</w:t>
      </w:r>
    </w:p>
    <w:p w14:paraId="05F39B2C" w14:textId="77777777" w:rsidR="00560A87" w:rsidRPr="00CD6A2F" w:rsidRDefault="00560A87" w:rsidP="00560A87">
      <w:pPr>
        <w:widowControl/>
        <w:numPr>
          <w:ilvl w:val="0"/>
          <w:numId w:val="20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usunięcia lub ograniczenia przetwarzania danych osobowych;</w:t>
      </w:r>
    </w:p>
    <w:p w14:paraId="6D94A7A5" w14:textId="77777777" w:rsidR="00560A87" w:rsidRPr="00CD6A2F" w:rsidRDefault="00560A87" w:rsidP="00560A87">
      <w:pPr>
        <w:widowControl/>
        <w:numPr>
          <w:ilvl w:val="0"/>
          <w:numId w:val="20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wniesienia sprzeciwu wobec przetwarzania danych osobowych;</w:t>
      </w:r>
    </w:p>
    <w:p w14:paraId="7AF05BC6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W zakresie w jakim dane przetwarzane będą w oparciu o zgodę, osoba, której dane dotyczą ma prawo do cofnięcia zgody w dowolnym momencie bez wpływu na zgodność z prawem przetwarzania, którego dokonano przed jej cofnięciem;</w:t>
      </w:r>
    </w:p>
    <w:p w14:paraId="71FDBE6D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192AC5">
        <w:rPr>
          <w:rFonts w:ascii="Times New Roman" w:eastAsia="Arial" w:hAnsi="Times New Roman" w:cs="Times New Roman"/>
        </w:rPr>
        <w:t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2E7F5369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Administrator Danych Osobowych nie  planuje przetwarzać danych osobowych w celu innym niż cel, w jakim dane osobowe zostaną zebrane;</w:t>
      </w:r>
    </w:p>
    <w:p w14:paraId="65AFA7B4" w14:textId="77777777" w:rsidR="00560A87" w:rsidRPr="00CD6A2F" w:rsidRDefault="00560A87" w:rsidP="00560A87">
      <w:pPr>
        <w:widowControl/>
        <w:numPr>
          <w:ilvl w:val="0"/>
          <w:numId w:val="19"/>
        </w:numPr>
        <w:spacing w:before="0" w:after="42" w:line="252" w:lineRule="auto"/>
        <w:jc w:val="both"/>
        <w:rPr>
          <w:rFonts w:ascii="Times New Roman" w:eastAsia="Arial" w:hAnsi="Times New Roman" w:cs="Times New Roman"/>
        </w:rPr>
      </w:pPr>
      <w:r w:rsidRPr="00CD6A2F">
        <w:rPr>
          <w:rFonts w:ascii="Times New Roman" w:eastAsia="Arial" w:hAnsi="Times New Roman" w:cs="Times New Roman"/>
        </w:rPr>
        <w:t>Pani/Pana dane nie będą przekazywane  do państw trzecich lub  organizacji międzynarodowych oraz nie będą stanowiły podstawy do zautomatyzowanego podejmowania decyzji, w tym opartego na  profilowaniu.</w:t>
      </w:r>
    </w:p>
    <w:p w14:paraId="3C3C8F1D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bookmarkStart w:id="24" w:name="_GoBack"/>
      <w:bookmarkEnd w:id="23"/>
      <w:bookmarkEnd w:id="24"/>
    </w:p>
    <w:p w14:paraId="7A4B26F2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2202D5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3D37508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23D6A9C" w14:textId="77777777" w:rsidR="00560A87" w:rsidRDefault="00560A8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2F86B7" w14:textId="77777777" w:rsidR="00560A87" w:rsidRPr="00DC4B2B" w:rsidRDefault="00560A87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38058" w14:textId="77777777" w:rsidR="00B62445" w:rsidRDefault="00B62445" w:rsidP="005F02B9">
      <w:r>
        <w:separator/>
      </w:r>
    </w:p>
    <w:p w14:paraId="6F5F7EF1" w14:textId="77777777" w:rsidR="00B62445" w:rsidRDefault="00B62445" w:rsidP="005F02B9"/>
    <w:p w14:paraId="3D95CEA0" w14:textId="77777777" w:rsidR="00B62445" w:rsidRDefault="00B62445" w:rsidP="005F02B9"/>
    <w:p w14:paraId="37249955" w14:textId="77777777" w:rsidR="00B62445" w:rsidRDefault="00B62445"/>
  </w:footnote>
  <w:footnote w:type="continuationSeparator" w:id="0">
    <w:p w14:paraId="34528715" w14:textId="77777777" w:rsidR="00B62445" w:rsidRDefault="00B62445" w:rsidP="005F02B9">
      <w:r>
        <w:continuationSeparator/>
      </w:r>
    </w:p>
    <w:p w14:paraId="5D14F869" w14:textId="77777777" w:rsidR="00B62445" w:rsidRDefault="00B62445" w:rsidP="005F02B9"/>
    <w:p w14:paraId="088AAE70" w14:textId="77777777" w:rsidR="00B62445" w:rsidRDefault="00B62445" w:rsidP="005F02B9"/>
    <w:p w14:paraId="4B52AD71" w14:textId="77777777" w:rsidR="00B62445" w:rsidRDefault="00B62445"/>
  </w:footnote>
  <w:footnote w:type="continuationNotice" w:id="1">
    <w:p w14:paraId="234D62BE" w14:textId="77777777" w:rsidR="00B62445" w:rsidRDefault="00B624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5F494A"/>
    <w:multiLevelType w:val="hybridMultilevel"/>
    <w:tmpl w:val="FF4C9536"/>
    <w:lvl w:ilvl="0" w:tplc="1DCED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F3707E"/>
    <w:multiLevelType w:val="hybridMultilevel"/>
    <w:tmpl w:val="3984EAFA"/>
    <w:lvl w:ilvl="0" w:tplc="B3B46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19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A87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2445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40D6-7630-4B77-AA06-A7261381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2024-08-09T13:20:00Z</dcterms:modified>
</cp:coreProperties>
</file>